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20" w:lineRule="atLeast"/>
        <w:ind w:right="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附件3</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20" w:lineRule="atLeast"/>
        <w:ind w:left="0" w:right="0" w:firstLine="420"/>
        <w:jc w:val="center"/>
        <w:rPr>
          <w:rFonts w:hint="eastAsia" w:ascii="仿宋_GB2312" w:hAnsi="仿宋_GB2312" w:eastAsia="仿宋_GB2312" w:cs="仿宋_GB2312"/>
          <w:b/>
          <w:bCs/>
          <w:color w:val="auto"/>
          <w:sz w:val="32"/>
          <w:szCs w:val="32"/>
          <w:highlight w:val="none"/>
          <w:lang w:val="en-US" w:eastAsia="zh-CN"/>
        </w:rPr>
      </w:pPr>
      <w:bookmarkStart w:id="1" w:name="_GoBack"/>
      <w:r>
        <w:rPr>
          <w:rFonts w:hint="eastAsia" w:ascii="仿宋_GB2312" w:hAnsi="仿宋_GB2312" w:eastAsia="仿宋_GB2312" w:cs="仿宋_GB2312"/>
          <w:b/>
          <w:bCs/>
          <w:color w:val="auto"/>
          <w:sz w:val="32"/>
          <w:szCs w:val="32"/>
          <w:highlight w:val="none"/>
          <w:lang w:val="en-US" w:eastAsia="zh-CN"/>
        </w:rPr>
        <w:t>一带一路地震监测台网项目贵州局贵州局单位工程备机备件采购综合评分表</w:t>
      </w:r>
      <w:bookmarkEnd w:id="1"/>
    </w:p>
    <w:tbl>
      <w:tblPr>
        <w:tblStyle w:val="10"/>
        <w:tblW w:w="9895" w:type="dxa"/>
        <w:jc w:val="center"/>
        <w:tblInd w:w="0" w:type="dxa"/>
        <w:tblLayout w:type="fixed"/>
        <w:tblCellMar>
          <w:top w:w="0" w:type="dxa"/>
          <w:left w:w="108" w:type="dxa"/>
          <w:bottom w:w="0" w:type="dxa"/>
          <w:right w:w="108" w:type="dxa"/>
        </w:tblCellMar>
      </w:tblPr>
      <w:tblGrid>
        <w:gridCol w:w="439"/>
        <w:gridCol w:w="7243"/>
        <w:gridCol w:w="692"/>
        <w:gridCol w:w="507"/>
        <w:gridCol w:w="507"/>
        <w:gridCol w:w="507"/>
      </w:tblGrid>
      <w:tr>
        <w:tblPrEx>
          <w:tblLayout w:type="fixed"/>
          <w:tblCellMar>
            <w:top w:w="0" w:type="dxa"/>
            <w:left w:w="108" w:type="dxa"/>
            <w:bottom w:w="0" w:type="dxa"/>
            <w:right w:w="108" w:type="dxa"/>
          </w:tblCellMar>
        </w:tblPrEx>
        <w:trPr>
          <w:trHeight w:val="80" w:hRule="atLeast"/>
          <w:jc w:val="center"/>
        </w:trPr>
        <w:tc>
          <w:tcPr>
            <w:tcW w:w="9895" w:type="dxa"/>
            <w:gridSpan w:val="6"/>
            <w:tcBorders>
              <w:top w:val="nil"/>
              <w:left w:val="nil"/>
              <w:bottom w:val="nil"/>
              <w:right w:val="nil"/>
            </w:tcBorders>
            <w:shd w:val="clear" w:color="000000" w:fill="FFFFFF"/>
            <w:noWrap w:val="0"/>
            <w:vAlign w:val="center"/>
          </w:tcPr>
          <w:p>
            <w:pPr>
              <w:spacing w:before="100" w:beforeAutospacing="1" w:after="100" w:afterAutospacing="1"/>
              <w:jc w:val="left"/>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项目名称：一带一路地震监测台网项目贵州局贵州局单位工程备机备件</w:t>
            </w:r>
          </w:p>
        </w:tc>
      </w:tr>
      <w:tr>
        <w:tblPrEx>
          <w:tblLayout w:type="fixed"/>
          <w:tblCellMar>
            <w:top w:w="0" w:type="dxa"/>
            <w:left w:w="108" w:type="dxa"/>
            <w:bottom w:w="0" w:type="dxa"/>
            <w:right w:w="108" w:type="dxa"/>
          </w:tblCellMar>
        </w:tblPrEx>
        <w:trPr>
          <w:trHeight w:val="420" w:hRule="atLeast"/>
          <w:jc w:val="center"/>
        </w:trPr>
        <w:tc>
          <w:tcPr>
            <w:tcW w:w="9895" w:type="dxa"/>
            <w:gridSpan w:val="6"/>
            <w:tcBorders>
              <w:top w:val="nil"/>
              <w:left w:val="nil"/>
              <w:bottom w:val="nil"/>
              <w:right w:val="nil"/>
            </w:tcBorders>
            <w:shd w:val="clear" w:color="000000" w:fill="FFFFFF"/>
            <w:noWrap w:val="0"/>
            <w:vAlign w:val="center"/>
          </w:tcPr>
          <w:p>
            <w:pPr>
              <w:spacing w:before="100" w:beforeAutospacing="1" w:after="100" w:afterAutospacing="1"/>
              <w:jc w:val="left"/>
              <w:rPr>
                <w:rFonts w:hint="eastAsia" w:ascii="仿宋" w:hAnsi="仿宋" w:eastAsia="仿宋" w:cs="Times New Roman"/>
                <w:sz w:val="24"/>
                <w:szCs w:val="24"/>
                <w:highlight w:val="none"/>
              </w:rPr>
            </w:pPr>
            <w:r>
              <w:rPr>
                <w:rFonts w:hint="eastAsia" w:ascii="仿宋" w:hAnsi="仿宋" w:eastAsia="仿宋" w:cs="Times New Roman"/>
                <w:sz w:val="24"/>
                <w:szCs w:val="24"/>
                <w:highlight w:val="none"/>
                <w:lang w:val="en-US" w:eastAsia="zh-CN"/>
              </w:rPr>
              <w:t>比选</w:t>
            </w:r>
            <w:r>
              <w:rPr>
                <w:rFonts w:hint="eastAsia" w:ascii="仿宋" w:hAnsi="仿宋" w:eastAsia="仿宋" w:cs="Times New Roman"/>
                <w:sz w:val="24"/>
                <w:szCs w:val="24"/>
                <w:highlight w:val="none"/>
              </w:rPr>
              <w:t>地点：贵州省地震局</w:t>
            </w:r>
            <w:r>
              <w:rPr>
                <w:rFonts w:hint="eastAsia" w:ascii="仿宋" w:hAnsi="仿宋" w:eastAsia="仿宋" w:cs="Times New Roman"/>
                <w:sz w:val="24"/>
                <w:szCs w:val="24"/>
                <w:highlight w:val="none"/>
                <w:lang w:val="en-US" w:eastAsia="zh-CN"/>
              </w:rPr>
              <w:t>二</w:t>
            </w:r>
            <w:r>
              <w:rPr>
                <w:rFonts w:hint="eastAsia" w:ascii="仿宋" w:hAnsi="仿宋" w:eastAsia="仿宋" w:cs="Times New Roman"/>
                <w:sz w:val="24"/>
                <w:szCs w:val="24"/>
                <w:highlight w:val="none"/>
              </w:rPr>
              <w:t xml:space="preserve">楼会议室                    </w:t>
            </w:r>
            <w:r>
              <w:rPr>
                <w:rFonts w:hint="eastAsia" w:ascii="仿宋" w:hAnsi="仿宋" w:eastAsia="仿宋" w:cs="Times New Roman"/>
                <w:sz w:val="24"/>
                <w:szCs w:val="24"/>
                <w:highlight w:val="none"/>
                <w:lang w:val="en-US" w:eastAsia="zh-CN"/>
              </w:rPr>
              <w:t>比选</w:t>
            </w:r>
            <w:r>
              <w:rPr>
                <w:rFonts w:hint="eastAsia" w:ascii="仿宋" w:hAnsi="仿宋" w:eastAsia="仿宋" w:cs="Times New Roman"/>
                <w:sz w:val="24"/>
                <w:szCs w:val="24"/>
                <w:highlight w:val="none"/>
              </w:rPr>
              <w:t>时间：    年   月   日</w:t>
            </w:r>
          </w:p>
        </w:tc>
      </w:tr>
      <w:tr>
        <w:tblPrEx>
          <w:tblLayout w:type="fixed"/>
          <w:tblCellMar>
            <w:top w:w="0" w:type="dxa"/>
            <w:left w:w="108" w:type="dxa"/>
            <w:bottom w:w="0" w:type="dxa"/>
            <w:right w:w="108" w:type="dxa"/>
          </w:tblCellMar>
        </w:tblPrEx>
        <w:trPr>
          <w:trHeight w:val="90" w:hRule="atLeast"/>
          <w:jc w:val="center"/>
        </w:trPr>
        <w:tc>
          <w:tcPr>
            <w:tcW w:w="8374" w:type="dxa"/>
            <w:gridSpan w:val="3"/>
            <w:tcBorders>
              <w:top w:val="single" w:color="auto" w:sz="4" w:space="0"/>
              <w:left w:val="single" w:color="auto" w:sz="4" w:space="0"/>
              <w:bottom w:val="single" w:color="auto" w:sz="4" w:space="0"/>
              <w:right w:val="single" w:color="auto" w:sz="4" w:space="0"/>
              <w:tl2br w:val="single" w:color="auto" w:sz="4" w:space="0"/>
            </w:tcBorders>
            <w:shd w:val="clear" w:color="000000" w:fill="FFFFFF"/>
            <w:noWrap w:val="0"/>
            <w:vAlign w:val="center"/>
          </w:tcPr>
          <w:p>
            <w:pPr>
              <w:spacing w:before="100" w:beforeAutospacing="1" w:after="100" w:afterAutospacing="1" w:line="360" w:lineRule="auto"/>
              <w:jc w:val="left"/>
              <w:rPr>
                <w:rFonts w:hint="eastAsia" w:ascii="仿宋" w:hAnsi="仿宋" w:eastAsia="仿宋" w:cs="Times New Roman"/>
                <w:b/>
                <w:bCs/>
                <w:kern w:val="0"/>
                <w:sz w:val="24"/>
                <w:szCs w:val="24"/>
                <w:highlight w:val="none"/>
              </w:rPr>
            </w:pPr>
            <w:bookmarkStart w:id="0" w:name="_Hlk101772145"/>
            <w:r>
              <w:rPr>
                <w:rFonts w:hint="eastAsia" w:ascii="仿宋" w:hAnsi="仿宋" w:eastAsia="仿宋" w:cs="Times New Roman"/>
                <w:b/>
                <w:bCs/>
                <w:kern w:val="0"/>
                <w:sz w:val="24"/>
                <w:szCs w:val="24"/>
                <w:highlight w:val="none"/>
              </w:rPr>
              <w:t xml:space="preserve">                        </w:t>
            </w:r>
            <w:r>
              <w:rPr>
                <w:rFonts w:hint="eastAsia" w:ascii="仿宋" w:hAnsi="仿宋" w:eastAsia="仿宋" w:cs="Times New Roman"/>
                <w:b/>
                <w:bCs/>
                <w:kern w:val="0"/>
                <w:sz w:val="24"/>
                <w:szCs w:val="24"/>
                <w:highlight w:val="none"/>
                <w:lang w:val="en-US" w:eastAsia="zh-CN"/>
              </w:rPr>
              <w:t xml:space="preserve">                                </w:t>
            </w:r>
            <w:r>
              <w:rPr>
                <w:rFonts w:hint="eastAsia" w:ascii="仿宋" w:hAnsi="仿宋" w:eastAsia="仿宋" w:cs="Times New Roman"/>
                <w:b/>
                <w:bCs/>
                <w:kern w:val="0"/>
                <w:sz w:val="24"/>
                <w:szCs w:val="24"/>
                <w:highlight w:val="none"/>
              </w:rPr>
              <w:t xml:space="preserve"> 供应商名称</w:t>
            </w:r>
          </w:p>
          <w:p>
            <w:pPr>
              <w:spacing w:before="100" w:beforeAutospacing="1" w:after="100" w:afterAutospacing="1" w:line="360" w:lineRule="auto"/>
              <w:jc w:val="left"/>
              <w:rPr>
                <w:rFonts w:hint="eastAsia" w:ascii="仿宋" w:hAnsi="仿宋" w:eastAsia="仿宋" w:cs="Times New Roman"/>
                <w:b/>
                <w:bCs/>
                <w:kern w:val="0"/>
                <w:sz w:val="24"/>
                <w:szCs w:val="24"/>
                <w:highlight w:val="none"/>
              </w:rPr>
            </w:pPr>
            <w:r>
              <w:rPr>
                <w:rFonts w:hint="eastAsia" w:ascii="仿宋" w:hAnsi="仿宋" w:eastAsia="仿宋" w:cs="Times New Roman"/>
                <w:b/>
                <w:bCs/>
                <w:kern w:val="0"/>
                <w:sz w:val="24"/>
                <w:szCs w:val="24"/>
                <w:highlight w:val="none"/>
              </w:rPr>
              <w:t>评分项及评分标准</w:t>
            </w:r>
          </w:p>
        </w:tc>
        <w:tc>
          <w:tcPr>
            <w:tcW w:w="507" w:type="dxa"/>
            <w:tcBorders>
              <w:top w:val="single" w:color="auto" w:sz="4" w:space="0"/>
              <w:left w:val="nil"/>
              <w:bottom w:val="single" w:color="auto" w:sz="4" w:space="0"/>
              <w:right w:val="single" w:color="auto" w:sz="4" w:space="0"/>
            </w:tcBorders>
            <w:shd w:val="clear" w:color="000000" w:fill="FFFFFF"/>
            <w:noWrap w:val="0"/>
            <w:vAlign w:val="center"/>
          </w:tcPr>
          <w:p>
            <w:pPr>
              <w:spacing w:before="100" w:beforeAutospacing="1" w:after="100" w:afterAutospacing="1" w:line="360" w:lineRule="auto"/>
              <w:jc w:val="left"/>
              <w:rPr>
                <w:rFonts w:hint="eastAsia" w:ascii="仿宋" w:hAnsi="仿宋" w:eastAsia="仿宋" w:cs="Times New Roman"/>
                <w:b/>
                <w:bCs/>
                <w:kern w:val="0"/>
                <w:sz w:val="24"/>
                <w:szCs w:val="24"/>
                <w:highlight w:val="none"/>
              </w:rPr>
            </w:pPr>
            <w:r>
              <w:rPr>
                <w:rFonts w:hint="eastAsia" w:ascii="仿宋" w:hAnsi="仿宋" w:eastAsia="仿宋" w:cs="Times New Roman"/>
                <w:b/>
                <w:bCs/>
                <w:kern w:val="0"/>
                <w:sz w:val="24"/>
                <w:szCs w:val="24"/>
                <w:highlight w:val="none"/>
              </w:rPr>
              <w:t>供应商1</w:t>
            </w:r>
          </w:p>
        </w:tc>
        <w:tc>
          <w:tcPr>
            <w:tcW w:w="507" w:type="dxa"/>
            <w:tcBorders>
              <w:top w:val="single" w:color="auto" w:sz="4" w:space="0"/>
              <w:left w:val="nil"/>
              <w:bottom w:val="single" w:color="auto" w:sz="4" w:space="0"/>
              <w:right w:val="single" w:color="auto" w:sz="4" w:space="0"/>
            </w:tcBorders>
            <w:shd w:val="clear" w:color="000000" w:fill="FFFFFF"/>
            <w:noWrap w:val="0"/>
            <w:vAlign w:val="center"/>
          </w:tcPr>
          <w:p>
            <w:pPr>
              <w:spacing w:before="100" w:beforeAutospacing="1" w:after="100" w:afterAutospacing="1" w:line="360" w:lineRule="auto"/>
              <w:jc w:val="left"/>
              <w:rPr>
                <w:rFonts w:hint="eastAsia" w:ascii="仿宋" w:hAnsi="仿宋" w:eastAsia="仿宋" w:cs="Times New Roman"/>
                <w:b/>
                <w:bCs/>
                <w:kern w:val="0"/>
                <w:sz w:val="24"/>
                <w:szCs w:val="24"/>
                <w:highlight w:val="none"/>
              </w:rPr>
            </w:pPr>
            <w:r>
              <w:rPr>
                <w:rFonts w:hint="eastAsia" w:ascii="仿宋" w:hAnsi="仿宋" w:eastAsia="仿宋" w:cs="Times New Roman"/>
                <w:b/>
                <w:bCs/>
                <w:kern w:val="0"/>
                <w:sz w:val="24"/>
                <w:szCs w:val="24"/>
                <w:highlight w:val="none"/>
              </w:rPr>
              <w:t>供应商2</w:t>
            </w:r>
          </w:p>
        </w:tc>
        <w:tc>
          <w:tcPr>
            <w:tcW w:w="507" w:type="dxa"/>
            <w:tcBorders>
              <w:top w:val="single" w:color="auto" w:sz="4" w:space="0"/>
              <w:left w:val="nil"/>
              <w:bottom w:val="single" w:color="auto" w:sz="4" w:space="0"/>
              <w:right w:val="single" w:color="auto" w:sz="4" w:space="0"/>
            </w:tcBorders>
            <w:shd w:val="clear" w:color="000000" w:fill="FFFFFF"/>
            <w:noWrap w:val="0"/>
            <w:vAlign w:val="center"/>
          </w:tcPr>
          <w:p>
            <w:pPr>
              <w:spacing w:before="100" w:beforeAutospacing="1" w:after="100" w:afterAutospacing="1" w:line="360" w:lineRule="auto"/>
              <w:jc w:val="left"/>
              <w:rPr>
                <w:rFonts w:hint="eastAsia" w:ascii="仿宋" w:hAnsi="仿宋" w:eastAsia="仿宋" w:cs="Times New Roman"/>
                <w:b/>
                <w:bCs/>
                <w:kern w:val="0"/>
                <w:sz w:val="24"/>
                <w:szCs w:val="24"/>
                <w:highlight w:val="none"/>
              </w:rPr>
            </w:pPr>
            <w:r>
              <w:rPr>
                <w:rFonts w:hint="eastAsia" w:ascii="仿宋" w:hAnsi="仿宋" w:eastAsia="仿宋" w:cs="Times New Roman"/>
                <w:b/>
                <w:bCs/>
                <w:kern w:val="0"/>
                <w:sz w:val="24"/>
                <w:szCs w:val="24"/>
                <w:highlight w:val="none"/>
              </w:rPr>
              <w:t>供应商3</w:t>
            </w:r>
          </w:p>
        </w:tc>
      </w:tr>
      <w:tr>
        <w:tblPrEx>
          <w:tblLayout w:type="fixed"/>
          <w:tblCellMar>
            <w:top w:w="0" w:type="dxa"/>
            <w:left w:w="108" w:type="dxa"/>
            <w:bottom w:w="0" w:type="dxa"/>
            <w:right w:w="108" w:type="dxa"/>
          </w:tblCellMar>
        </w:tblPrEx>
        <w:trPr>
          <w:trHeight w:val="1041" w:hRule="atLeast"/>
          <w:jc w:val="center"/>
        </w:trPr>
        <w:tc>
          <w:tcPr>
            <w:tcW w:w="439"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Times New Roman"/>
                <w:b/>
                <w:bCs/>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default" w:ascii="仿宋" w:hAnsi="仿宋" w:eastAsia="仿宋" w:cs="Times New Roman"/>
                <w:b/>
                <w:bCs/>
                <w:kern w:val="0"/>
                <w:sz w:val="22"/>
                <w:szCs w:val="22"/>
                <w:highlight w:val="none"/>
                <w:lang w:val="en-US" w:eastAsia="zh-CN"/>
              </w:rPr>
            </w:pPr>
            <w:r>
              <w:rPr>
                <w:rFonts w:hint="eastAsia" w:ascii="仿宋" w:hAnsi="仿宋" w:eastAsia="仿宋" w:cs="Times New Roman"/>
                <w:b/>
                <w:bCs/>
                <w:kern w:val="0"/>
                <w:sz w:val="22"/>
                <w:szCs w:val="22"/>
                <w:highlight w:val="none"/>
                <w:lang w:val="en-US" w:eastAsia="zh-CN"/>
              </w:rPr>
              <w:t>A</w:t>
            </w:r>
          </w:p>
        </w:tc>
        <w:tc>
          <w:tcPr>
            <w:tcW w:w="72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Times New Roman"/>
                <w:b w:val="0"/>
                <w:bCs w:val="0"/>
                <w:kern w:val="0"/>
                <w:sz w:val="22"/>
                <w:szCs w:val="22"/>
                <w:highlight w:val="none"/>
              </w:rPr>
            </w:pPr>
            <w:r>
              <w:rPr>
                <w:rFonts w:hint="eastAsia" w:ascii="仿宋" w:hAnsi="仿宋" w:eastAsia="仿宋" w:cs="Times New Roman"/>
                <w:b w:val="0"/>
                <w:bCs w:val="0"/>
                <w:kern w:val="0"/>
                <w:sz w:val="22"/>
                <w:szCs w:val="22"/>
                <w:highlight w:val="none"/>
                <w:lang w:val="en-US" w:eastAsia="zh-CN"/>
              </w:rPr>
              <w:t>价格：满足招标公告要求且投标价格最低的投标报价为 评标基准价，其价格分为满分。其他投标人的价格分统一按下列公示计算：</w:t>
            </w:r>
            <w:r>
              <w:rPr>
                <w:rFonts w:hint="eastAsia" w:ascii="仿宋" w:hAnsi="仿宋" w:eastAsia="仿宋" w:cs="Times New Roman"/>
                <w:b w:val="0"/>
                <w:bCs w:val="0"/>
                <w:kern w:val="0"/>
                <w:sz w:val="22"/>
                <w:szCs w:val="22"/>
                <w:highlight w:val="none"/>
              </w:rPr>
              <w:t>投标报价得分=（评标基准价/投标报价）×</w:t>
            </w:r>
            <w:r>
              <w:rPr>
                <w:rFonts w:hint="eastAsia" w:ascii="仿宋" w:hAnsi="仿宋" w:eastAsia="仿宋" w:cs="Times New Roman"/>
                <w:b w:val="0"/>
                <w:bCs w:val="0"/>
                <w:kern w:val="0"/>
                <w:sz w:val="22"/>
                <w:szCs w:val="22"/>
                <w:highlight w:val="none"/>
                <w:lang w:val="en-US" w:eastAsia="zh-CN"/>
              </w:rPr>
              <w:t>30</w:t>
            </w:r>
            <w:r>
              <w:rPr>
                <w:rFonts w:hint="eastAsia" w:ascii="仿宋" w:hAnsi="仿宋" w:eastAsia="仿宋" w:cs="Times New Roman"/>
                <w:b w:val="0"/>
                <w:bCs w:val="0"/>
                <w:kern w:val="0"/>
                <w:sz w:val="22"/>
                <w:szCs w:val="22"/>
                <w:highlight w:val="none"/>
              </w:rPr>
              <w:t>% ×100</w:t>
            </w:r>
          </w:p>
        </w:tc>
        <w:tc>
          <w:tcPr>
            <w:tcW w:w="692" w:type="dxa"/>
            <w:tcBorders>
              <w:top w:val="nil"/>
              <w:left w:val="nil"/>
              <w:bottom w:val="single" w:color="auto" w:sz="4" w:space="0"/>
              <w:right w:val="single" w:color="auto" w:sz="4" w:space="0"/>
            </w:tcBorders>
            <w:shd w:val="clear" w:color="000000" w:fill="FFFFFF"/>
            <w:noWrap w:val="0"/>
            <w:vAlign w:val="center"/>
          </w:tcPr>
          <w:p>
            <w:pPr>
              <w:spacing w:before="100" w:beforeAutospacing="1" w:after="100" w:afterAutospacing="1" w:line="360" w:lineRule="auto"/>
              <w:jc w:val="left"/>
              <w:rPr>
                <w:rFonts w:hint="eastAsia" w:ascii="仿宋" w:hAnsi="仿宋" w:eastAsia="仿宋" w:cs="Times New Roman"/>
                <w:b w:val="0"/>
                <w:bCs w:val="0"/>
                <w:kern w:val="0"/>
                <w:sz w:val="22"/>
                <w:szCs w:val="22"/>
                <w:highlight w:val="none"/>
              </w:rPr>
            </w:pPr>
            <w:r>
              <w:rPr>
                <w:rFonts w:hint="eastAsia" w:ascii="仿宋" w:hAnsi="仿宋" w:eastAsia="仿宋" w:cs="Times New Roman"/>
                <w:b w:val="0"/>
                <w:bCs w:val="0"/>
                <w:kern w:val="0"/>
                <w:sz w:val="22"/>
                <w:szCs w:val="22"/>
                <w:highlight w:val="none"/>
              </w:rPr>
              <w:t>0-30分</w:t>
            </w:r>
          </w:p>
        </w:tc>
        <w:tc>
          <w:tcPr>
            <w:tcW w:w="507" w:type="dxa"/>
            <w:tcBorders>
              <w:top w:val="nil"/>
              <w:left w:val="nil"/>
              <w:bottom w:val="single" w:color="auto" w:sz="4" w:space="0"/>
              <w:right w:val="single" w:color="auto" w:sz="4" w:space="0"/>
            </w:tcBorders>
            <w:shd w:val="clear" w:color="000000" w:fill="FFFFFF"/>
            <w:noWrap w:val="0"/>
            <w:vAlign w:val="center"/>
          </w:tcPr>
          <w:p>
            <w:pPr>
              <w:spacing w:before="100" w:beforeAutospacing="1" w:after="100" w:afterAutospacing="1" w:line="360" w:lineRule="auto"/>
              <w:jc w:val="left"/>
              <w:rPr>
                <w:rFonts w:hint="eastAsia" w:ascii="仿宋" w:hAnsi="仿宋" w:eastAsia="仿宋" w:cs="Times New Roman"/>
                <w:b/>
                <w:bCs/>
                <w:kern w:val="0"/>
                <w:sz w:val="24"/>
                <w:szCs w:val="24"/>
                <w:highlight w:val="none"/>
              </w:rPr>
            </w:pPr>
          </w:p>
        </w:tc>
        <w:tc>
          <w:tcPr>
            <w:tcW w:w="507" w:type="dxa"/>
            <w:tcBorders>
              <w:top w:val="nil"/>
              <w:left w:val="nil"/>
              <w:bottom w:val="single" w:color="auto" w:sz="4" w:space="0"/>
              <w:right w:val="single" w:color="auto" w:sz="4" w:space="0"/>
            </w:tcBorders>
            <w:shd w:val="clear" w:color="000000" w:fill="FFFFFF"/>
            <w:noWrap w:val="0"/>
            <w:vAlign w:val="center"/>
          </w:tcPr>
          <w:p>
            <w:pPr>
              <w:spacing w:before="100" w:beforeAutospacing="1" w:after="100" w:afterAutospacing="1" w:line="360" w:lineRule="auto"/>
              <w:jc w:val="left"/>
              <w:rPr>
                <w:rFonts w:hint="eastAsia" w:ascii="仿宋" w:hAnsi="仿宋" w:eastAsia="仿宋" w:cs="Times New Roman"/>
                <w:b/>
                <w:bCs/>
                <w:kern w:val="0"/>
                <w:sz w:val="24"/>
                <w:szCs w:val="24"/>
                <w:highlight w:val="none"/>
              </w:rPr>
            </w:pPr>
          </w:p>
        </w:tc>
        <w:tc>
          <w:tcPr>
            <w:tcW w:w="507" w:type="dxa"/>
            <w:tcBorders>
              <w:top w:val="nil"/>
              <w:left w:val="nil"/>
              <w:bottom w:val="single" w:color="auto" w:sz="4" w:space="0"/>
              <w:right w:val="single" w:color="auto" w:sz="4" w:space="0"/>
            </w:tcBorders>
            <w:shd w:val="clear" w:color="000000" w:fill="FFFFFF"/>
            <w:noWrap w:val="0"/>
            <w:vAlign w:val="center"/>
          </w:tcPr>
          <w:p>
            <w:pPr>
              <w:spacing w:before="100" w:beforeAutospacing="1" w:after="100" w:afterAutospacing="1" w:line="360" w:lineRule="auto"/>
              <w:jc w:val="left"/>
              <w:rPr>
                <w:rFonts w:hint="eastAsia" w:ascii="仿宋" w:hAnsi="仿宋" w:eastAsia="仿宋" w:cs="Times New Roman"/>
                <w:b/>
                <w:bCs/>
                <w:kern w:val="0"/>
                <w:sz w:val="24"/>
                <w:szCs w:val="24"/>
                <w:highlight w:val="none"/>
              </w:rPr>
            </w:pPr>
          </w:p>
        </w:tc>
      </w:tr>
      <w:bookmarkEnd w:id="0"/>
      <w:tr>
        <w:tblPrEx>
          <w:tblLayout w:type="fixed"/>
          <w:tblCellMar>
            <w:top w:w="0" w:type="dxa"/>
            <w:left w:w="108" w:type="dxa"/>
            <w:bottom w:w="0" w:type="dxa"/>
            <w:right w:w="108" w:type="dxa"/>
          </w:tblCellMar>
        </w:tblPrEx>
        <w:trPr>
          <w:trHeight w:val="779" w:hRule="atLeast"/>
          <w:jc w:val="center"/>
        </w:trPr>
        <w:tc>
          <w:tcPr>
            <w:tcW w:w="439" w:type="dxa"/>
            <w:vMerge w:val="restart"/>
            <w:tcBorders>
              <w:top w:val="nil"/>
              <w:left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Times New Roman"/>
                <w:b/>
                <w:bCs/>
                <w:kern w:val="0"/>
                <w:sz w:val="22"/>
                <w:szCs w:val="22"/>
                <w:highlight w:val="none"/>
                <w:lang w:val="en-US" w:eastAsia="zh-CN"/>
              </w:rPr>
            </w:pPr>
            <w:r>
              <w:rPr>
                <w:rFonts w:hint="eastAsia" w:ascii="仿宋" w:hAnsi="仿宋" w:eastAsia="仿宋" w:cs="Times New Roman"/>
                <w:b/>
                <w:bCs/>
                <w:kern w:val="0"/>
                <w:sz w:val="22"/>
                <w:szCs w:val="22"/>
                <w:highlight w:val="none"/>
                <w:lang w:val="en-US" w:eastAsia="zh-CN"/>
              </w:rPr>
              <w:t>B</w:t>
            </w:r>
          </w:p>
        </w:tc>
        <w:tc>
          <w:tcPr>
            <w:tcW w:w="72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Times New Roman"/>
                <w:b w:val="0"/>
                <w:bCs w:val="0"/>
                <w:kern w:val="0"/>
                <w:sz w:val="22"/>
                <w:szCs w:val="22"/>
                <w:highlight w:val="none"/>
              </w:rPr>
            </w:pPr>
            <w:r>
              <w:rPr>
                <w:rFonts w:hint="eastAsia" w:ascii="仿宋" w:hAnsi="仿宋" w:eastAsia="仿宋" w:cs="Times New Roman"/>
                <w:b w:val="0"/>
                <w:bCs w:val="0"/>
                <w:kern w:val="0"/>
                <w:sz w:val="22"/>
                <w:szCs w:val="22"/>
                <w:highlight w:val="none"/>
                <w:lang w:val="en-US" w:eastAsia="zh-CN"/>
              </w:rPr>
              <w:t>技术</w:t>
            </w:r>
            <w:r>
              <w:rPr>
                <w:rFonts w:hint="eastAsia" w:ascii="仿宋" w:hAnsi="仿宋" w:eastAsia="仿宋" w:cs="Times New Roman"/>
                <w:b w:val="0"/>
                <w:bCs w:val="0"/>
                <w:kern w:val="0"/>
                <w:sz w:val="22"/>
                <w:szCs w:val="22"/>
                <w:highlight w:val="none"/>
              </w:rPr>
              <w:t>：完全满足招标文件技术指标的得45分，标“▲”项参数出现一项负偏离的扣3分，扣完为止。非标“▲”项参数出现一项负偏离的扣1分，扣完为止。</w:t>
            </w:r>
          </w:p>
        </w:tc>
        <w:tc>
          <w:tcPr>
            <w:tcW w:w="692" w:type="dxa"/>
            <w:tcBorders>
              <w:top w:val="nil"/>
              <w:left w:val="nil"/>
              <w:bottom w:val="single" w:color="auto" w:sz="4" w:space="0"/>
              <w:right w:val="single" w:color="auto" w:sz="4" w:space="0"/>
            </w:tcBorders>
            <w:shd w:val="clear" w:color="000000" w:fill="FFFFFF"/>
            <w:noWrap w:val="0"/>
            <w:vAlign w:val="center"/>
          </w:tcPr>
          <w:p>
            <w:pPr>
              <w:spacing w:before="100" w:beforeAutospacing="1" w:after="100" w:afterAutospacing="1" w:line="360" w:lineRule="auto"/>
              <w:jc w:val="left"/>
              <w:rPr>
                <w:rFonts w:hint="eastAsia" w:ascii="仿宋" w:hAnsi="仿宋" w:eastAsia="仿宋" w:cs="Times New Roman"/>
                <w:b w:val="0"/>
                <w:bCs w:val="0"/>
                <w:kern w:val="0"/>
                <w:sz w:val="22"/>
                <w:szCs w:val="22"/>
                <w:highlight w:val="none"/>
              </w:rPr>
            </w:pPr>
            <w:r>
              <w:rPr>
                <w:rFonts w:hint="eastAsia" w:ascii="仿宋" w:hAnsi="仿宋" w:eastAsia="仿宋" w:cs="Times New Roman"/>
                <w:b w:val="0"/>
                <w:bCs w:val="0"/>
                <w:kern w:val="0"/>
                <w:sz w:val="22"/>
                <w:szCs w:val="22"/>
                <w:highlight w:val="none"/>
              </w:rPr>
              <w:t>0-</w:t>
            </w:r>
            <w:r>
              <w:rPr>
                <w:rFonts w:hint="eastAsia" w:ascii="仿宋" w:hAnsi="仿宋" w:eastAsia="仿宋" w:cs="Times New Roman"/>
                <w:b w:val="0"/>
                <w:bCs w:val="0"/>
                <w:kern w:val="0"/>
                <w:sz w:val="22"/>
                <w:szCs w:val="22"/>
                <w:highlight w:val="none"/>
                <w:lang w:val="en-US" w:eastAsia="zh-CN"/>
              </w:rPr>
              <w:t>45</w:t>
            </w:r>
            <w:r>
              <w:rPr>
                <w:rFonts w:hint="eastAsia" w:ascii="仿宋" w:hAnsi="仿宋" w:eastAsia="仿宋" w:cs="Times New Roman"/>
                <w:b w:val="0"/>
                <w:bCs w:val="0"/>
                <w:kern w:val="0"/>
                <w:sz w:val="22"/>
                <w:szCs w:val="22"/>
                <w:highlight w:val="none"/>
              </w:rPr>
              <w:t>分</w:t>
            </w:r>
          </w:p>
        </w:tc>
        <w:tc>
          <w:tcPr>
            <w:tcW w:w="507" w:type="dxa"/>
            <w:tcBorders>
              <w:top w:val="nil"/>
              <w:left w:val="nil"/>
              <w:bottom w:val="single" w:color="auto" w:sz="4" w:space="0"/>
              <w:right w:val="single" w:color="auto" w:sz="4" w:space="0"/>
            </w:tcBorders>
            <w:shd w:val="clear" w:color="000000" w:fill="FFFFFF"/>
            <w:noWrap w:val="0"/>
            <w:vAlign w:val="center"/>
          </w:tcPr>
          <w:p>
            <w:pPr>
              <w:spacing w:before="100" w:beforeAutospacing="1" w:after="100" w:afterAutospacing="1" w:line="360" w:lineRule="auto"/>
              <w:jc w:val="left"/>
              <w:rPr>
                <w:rFonts w:hint="eastAsia" w:ascii="仿宋" w:hAnsi="仿宋" w:eastAsia="仿宋" w:cs="Times New Roman"/>
                <w:b/>
                <w:bCs/>
                <w:kern w:val="0"/>
                <w:sz w:val="24"/>
                <w:szCs w:val="24"/>
                <w:highlight w:val="none"/>
              </w:rPr>
            </w:pPr>
          </w:p>
        </w:tc>
        <w:tc>
          <w:tcPr>
            <w:tcW w:w="507" w:type="dxa"/>
            <w:tcBorders>
              <w:top w:val="nil"/>
              <w:left w:val="nil"/>
              <w:bottom w:val="single" w:color="auto" w:sz="4" w:space="0"/>
              <w:right w:val="single" w:color="auto" w:sz="4" w:space="0"/>
            </w:tcBorders>
            <w:shd w:val="clear" w:color="000000" w:fill="FFFFFF"/>
            <w:noWrap w:val="0"/>
            <w:vAlign w:val="center"/>
          </w:tcPr>
          <w:p>
            <w:pPr>
              <w:spacing w:before="100" w:beforeAutospacing="1" w:after="100" w:afterAutospacing="1" w:line="360" w:lineRule="auto"/>
              <w:jc w:val="left"/>
              <w:rPr>
                <w:rFonts w:hint="eastAsia" w:ascii="仿宋" w:hAnsi="仿宋" w:eastAsia="仿宋" w:cs="Times New Roman"/>
                <w:b/>
                <w:bCs/>
                <w:kern w:val="0"/>
                <w:sz w:val="24"/>
                <w:szCs w:val="24"/>
                <w:highlight w:val="none"/>
              </w:rPr>
            </w:pPr>
          </w:p>
        </w:tc>
        <w:tc>
          <w:tcPr>
            <w:tcW w:w="507" w:type="dxa"/>
            <w:tcBorders>
              <w:top w:val="nil"/>
              <w:left w:val="nil"/>
              <w:bottom w:val="single" w:color="auto" w:sz="4" w:space="0"/>
              <w:right w:val="single" w:color="auto" w:sz="4" w:space="0"/>
            </w:tcBorders>
            <w:shd w:val="clear" w:color="000000" w:fill="FFFFFF"/>
            <w:noWrap w:val="0"/>
            <w:vAlign w:val="center"/>
          </w:tcPr>
          <w:p>
            <w:pPr>
              <w:spacing w:before="100" w:beforeAutospacing="1" w:after="100" w:afterAutospacing="1" w:line="360" w:lineRule="auto"/>
              <w:jc w:val="left"/>
              <w:rPr>
                <w:rFonts w:hint="eastAsia" w:ascii="仿宋" w:hAnsi="仿宋" w:eastAsia="仿宋" w:cs="Times New Roman"/>
                <w:b/>
                <w:bCs/>
                <w:kern w:val="0"/>
                <w:sz w:val="24"/>
                <w:szCs w:val="24"/>
                <w:highlight w:val="none"/>
              </w:rPr>
            </w:pPr>
          </w:p>
        </w:tc>
      </w:tr>
      <w:tr>
        <w:tblPrEx>
          <w:tblLayout w:type="fixed"/>
          <w:tblCellMar>
            <w:top w:w="0" w:type="dxa"/>
            <w:left w:w="108" w:type="dxa"/>
            <w:bottom w:w="0" w:type="dxa"/>
            <w:right w:w="108" w:type="dxa"/>
          </w:tblCellMar>
        </w:tblPrEx>
        <w:trPr>
          <w:trHeight w:val="1330" w:hRule="atLeast"/>
          <w:jc w:val="center"/>
        </w:trPr>
        <w:tc>
          <w:tcPr>
            <w:tcW w:w="439"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Times New Roman"/>
                <w:b/>
                <w:bCs/>
                <w:kern w:val="0"/>
                <w:sz w:val="22"/>
                <w:szCs w:val="22"/>
                <w:highlight w:val="none"/>
              </w:rPr>
            </w:pPr>
          </w:p>
        </w:tc>
        <w:tc>
          <w:tcPr>
            <w:tcW w:w="72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Times New Roman"/>
                <w:b w:val="0"/>
                <w:bCs w:val="0"/>
                <w:kern w:val="0"/>
                <w:sz w:val="22"/>
                <w:szCs w:val="22"/>
                <w:highlight w:val="none"/>
                <w:lang w:eastAsia="zh-CN"/>
              </w:rPr>
            </w:pPr>
            <w:r>
              <w:rPr>
                <w:rFonts w:hint="eastAsia" w:ascii="仿宋" w:hAnsi="仿宋" w:eastAsia="仿宋" w:cs="Times New Roman"/>
                <w:b w:val="0"/>
                <w:bCs w:val="0"/>
                <w:kern w:val="0"/>
                <w:sz w:val="22"/>
                <w:szCs w:val="22"/>
                <w:highlight w:val="none"/>
                <w:lang w:val="en-US" w:eastAsia="zh-CN"/>
              </w:rPr>
              <w:t>售后服务</w:t>
            </w:r>
            <w:r>
              <w:rPr>
                <w:rFonts w:hint="eastAsia" w:ascii="仿宋" w:hAnsi="仿宋" w:eastAsia="仿宋" w:cs="Times New Roman"/>
                <w:b w:val="0"/>
                <w:bCs w:val="0"/>
                <w:kern w:val="0"/>
                <w:sz w:val="22"/>
                <w:szCs w:val="22"/>
                <w:highlight w:val="none"/>
              </w:rPr>
              <w:t>：供应商应根据本次采购的设备制定培训方案和售后服务方案：根据投标人提供的培训方案和售后服务方案进行评估；（人员配备、时间承诺、其他服务承诺等）详尽合理。好计10～7分，中计6～3分，差计3～1分，缺项0分</w:t>
            </w:r>
          </w:p>
        </w:tc>
        <w:tc>
          <w:tcPr>
            <w:tcW w:w="692" w:type="dxa"/>
            <w:tcBorders>
              <w:top w:val="nil"/>
              <w:left w:val="nil"/>
              <w:bottom w:val="single" w:color="auto" w:sz="4" w:space="0"/>
              <w:right w:val="single" w:color="auto" w:sz="4" w:space="0"/>
            </w:tcBorders>
            <w:shd w:val="clear" w:color="000000" w:fill="FFFFFF"/>
            <w:noWrap w:val="0"/>
            <w:vAlign w:val="center"/>
          </w:tcPr>
          <w:p>
            <w:pPr>
              <w:spacing w:before="100" w:beforeAutospacing="1" w:after="100" w:afterAutospacing="1" w:line="360" w:lineRule="auto"/>
              <w:jc w:val="left"/>
              <w:rPr>
                <w:rFonts w:hint="eastAsia" w:ascii="仿宋" w:hAnsi="仿宋" w:eastAsia="仿宋" w:cs="Times New Roman"/>
                <w:b w:val="0"/>
                <w:bCs w:val="0"/>
                <w:kern w:val="0"/>
                <w:sz w:val="22"/>
                <w:szCs w:val="22"/>
                <w:highlight w:val="none"/>
              </w:rPr>
            </w:pPr>
            <w:r>
              <w:rPr>
                <w:rFonts w:hint="eastAsia" w:ascii="仿宋" w:hAnsi="仿宋" w:eastAsia="仿宋" w:cs="Times New Roman"/>
                <w:b w:val="0"/>
                <w:bCs w:val="0"/>
                <w:kern w:val="0"/>
                <w:sz w:val="22"/>
                <w:szCs w:val="22"/>
                <w:highlight w:val="none"/>
              </w:rPr>
              <w:t>0-</w:t>
            </w:r>
            <w:r>
              <w:rPr>
                <w:rFonts w:hint="eastAsia" w:ascii="仿宋" w:hAnsi="仿宋" w:eastAsia="仿宋" w:cs="Times New Roman"/>
                <w:b w:val="0"/>
                <w:bCs w:val="0"/>
                <w:kern w:val="0"/>
                <w:sz w:val="22"/>
                <w:szCs w:val="22"/>
                <w:highlight w:val="none"/>
                <w:lang w:val="en-US" w:eastAsia="zh-CN"/>
              </w:rPr>
              <w:t>10</w:t>
            </w:r>
            <w:r>
              <w:rPr>
                <w:rFonts w:hint="eastAsia" w:ascii="仿宋" w:hAnsi="仿宋" w:eastAsia="仿宋" w:cs="Times New Roman"/>
                <w:b w:val="0"/>
                <w:bCs w:val="0"/>
                <w:kern w:val="0"/>
                <w:sz w:val="22"/>
                <w:szCs w:val="22"/>
                <w:highlight w:val="none"/>
              </w:rPr>
              <w:t>分</w:t>
            </w:r>
          </w:p>
        </w:tc>
        <w:tc>
          <w:tcPr>
            <w:tcW w:w="507" w:type="dxa"/>
            <w:tcBorders>
              <w:top w:val="nil"/>
              <w:left w:val="nil"/>
              <w:bottom w:val="single" w:color="auto" w:sz="4" w:space="0"/>
              <w:right w:val="single" w:color="auto" w:sz="4" w:space="0"/>
            </w:tcBorders>
            <w:shd w:val="clear" w:color="000000" w:fill="FFFFFF"/>
            <w:noWrap w:val="0"/>
            <w:vAlign w:val="center"/>
          </w:tcPr>
          <w:p>
            <w:pPr>
              <w:spacing w:before="100" w:beforeAutospacing="1" w:after="100" w:afterAutospacing="1" w:line="360" w:lineRule="auto"/>
              <w:jc w:val="left"/>
              <w:rPr>
                <w:rFonts w:hint="eastAsia" w:ascii="仿宋" w:hAnsi="仿宋" w:eastAsia="仿宋" w:cs="Times New Roman"/>
                <w:b/>
                <w:bCs/>
                <w:kern w:val="0"/>
                <w:sz w:val="24"/>
                <w:szCs w:val="24"/>
                <w:highlight w:val="none"/>
              </w:rPr>
            </w:pPr>
          </w:p>
        </w:tc>
        <w:tc>
          <w:tcPr>
            <w:tcW w:w="507" w:type="dxa"/>
            <w:tcBorders>
              <w:top w:val="nil"/>
              <w:left w:val="nil"/>
              <w:bottom w:val="single" w:color="auto" w:sz="4" w:space="0"/>
              <w:right w:val="single" w:color="auto" w:sz="4" w:space="0"/>
            </w:tcBorders>
            <w:shd w:val="clear" w:color="000000" w:fill="FFFFFF"/>
            <w:noWrap w:val="0"/>
            <w:vAlign w:val="center"/>
          </w:tcPr>
          <w:p>
            <w:pPr>
              <w:spacing w:before="100" w:beforeAutospacing="1" w:after="100" w:afterAutospacing="1" w:line="360" w:lineRule="auto"/>
              <w:jc w:val="left"/>
              <w:rPr>
                <w:rFonts w:hint="eastAsia" w:ascii="仿宋" w:hAnsi="仿宋" w:eastAsia="仿宋" w:cs="Times New Roman"/>
                <w:b/>
                <w:bCs/>
                <w:kern w:val="0"/>
                <w:sz w:val="24"/>
                <w:szCs w:val="24"/>
                <w:highlight w:val="none"/>
              </w:rPr>
            </w:pPr>
          </w:p>
        </w:tc>
        <w:tc>
          <w:tcPr>
            <w:tcW w:w="507" w:type="dxa"/>
            <w:tcBorders>
              <w:top w:val="nil"/>
              <w:left w:val="nil"/>
              <w:bottom w:val="single" w:color="auto" w:sz="4" w:space="0"/>
              <w:right w:val="single" w:color="auto" w:sz="4" w:space="0"/>
            </w:tcBorders>
            <w:shd w:val="clear" w:color="000000" w:fill="FFFFFF"/>
            <w:noWrap w:val="0"/>
            <w:vAlign w:val="center"/>
          </w:tcPr>
          <w:p>
            <w:pPr>
              <w:spacing w:before="100" w:beforeAutospacing="1" w:after="100" w:afterAutospacing="1" w:line="360" w:lineRule="auto"/>
              <w:jc w:val="left"/>
              <w:rPr>
                <w:rFonts w:hint="eastAsia" w:ascii="仿宋" w:hAnsi="仿宋" w:eastAsia="仿宋" w:cs="Times New Roman"/>
                <w:b/>
                <w:bCs/>
                <w:kern w:val="0"/>
                <w:sz w:val="24"/>
                <w:szCs w:val="24"/>
                <w:highlight w:val="none"/>
              </w:rPr>
            </w:pPr>
          </w:p>
        </w:tc>
      </w:tr>
      <w:tr>
        <w:tblPrEx>
          <w:tblLayout w:type="fixed"/>
          <w:tblCellMar>
            <w:top w:w="0" w:type="dxa"/>
            <w:left w:w="108" w:type="dxa"/>
            <w:bottom w:w="0" w:type="dxa"/>
            <w:right w:w="108" w:type="dxa"/>
          </w:tblCellMar>
        </w:tblPrEx>
        <w:trPr>
          <w:trHeight w:val="1212" w:hRule="atLeast"/>
          <w:jc w:val="center"/>
        </w:trPr>
        <w:tc>
          <w:tcPr>
            <w:tcW w:w="439"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default" w:ascii="仿宋" w:hAnsi="仿宋" w:eastAsia="仿宋" w:cs="Times New Roman"/>
                <w:b/>
                <w:bCs/>
                <w:kern w:val="0"/>
                <w:sz w:val="22"/>
                <w:szCs w:val="22"/>
                <w:highlight w:val="none"/>
                <w:lang w:val="en-US" w:eastAsia="zh-CN"/>
              </w:rPr>
            </w:pPr>
            <w:r>
              <w:rPr>
                <w:rFonts w:hint="eastAsia" w:ascii="仿宋" w:hAnsi="仿宋" w:eastAsia="仿宋" w:cs="Times New Roman"/>
                <w:b/>
                <w:bCs/>
                <w:kern w:val="0"/>
                <w:sz w:val="22"/>
                <w:szCs w:val="22"/>
                <w:highlight w:val="none"/>
                <w:lang w:val="en-US" w:eastAsia="zh-CN"/>
              </w:rPr>
              <w:t>C</w:t>
            </w:r>
          </w:p>
        </w:tc>
        <w:tc>
          <w:tcPr>
            <w:tcW w:w="72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Times New Roman"/>
                <w:b w:val="0"/>
                <w:bCs w:val="0"/>
                <w:kern w:val="0"/>
                <w:sz w:val="22"/>
                <w:szCs w:val="22"/>
                <w:highlight w:val="none"/>
              </w:rPr>
            </w:pPr>
            <w:r>
              <w:rPr>
                <w:rFonts w:hint="eastAsia" w:ascii="仿宋" w:hAnsi="仿宋" w:eastAsia="仿宋" w:cs="Times New Roman"/>
                <w:b w:val="0"/>
                <w:bCs w:val="0"/>
                <w:kern w:val="0"/>
                <w:sz w:val="22"/>
                <w:szCs w:val="22"/>
                <w:highlight w:val="none"/>
              </w:rPr>
              <w:t>类似业绩：投标人自2018年至今（以项目签订的时间为准）类似项目业绩的，提供1个得0.3分，最多得3分。（需提供项目中标通知书或合同协议书复印件并加盖投标人鲜章）。未提供不得分。</w:t>
            </w:r>
          </w:p>
        </w:tc>
        <w:tc>
          <w:tcPr>
            <w:tcW w:w="69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before="100" w:beforeAutospacing="1" w:after="100" w:afterAutospacing="1" w:line="360" w:lineRule="auto"/>
              <w:jc w:val="left"/>
              <w:rPr>
                <w:rFonts w:hint="default" w:ascii="仿宋" w:hAnsi="仿宋" w:eastAsia="仿宋" w:cs="Times New Roman"/>
                <w:b w:val="0"/>
                <w:bCs w:val="0"/>
                <w:kern w:val="0"/>
                <w:sz w:val="22"/>
                <w:szCs w:val="22"/>
                <w:highlight w:val="none"/>
                <w:lang w:val="en-US" w:eastAsia="zh-CN"/>
              </w:rPr>
            </w:pPr>
            <w:r>
              <w:rPr>
                <w:rFonts w:hint="eastAsia" w:ascii="仿宋" w:hAnsi="仿宋" w:eastAsia="仿宋" w:cs="Times New Roman"/>
                <w:b w:val="0"/>
                <w:bCs w:val="0"/>
                <w:kern w:val="0"/>
                <w:sz w:val="22"/>
                <w:szCs w:val="22"/>
                <w:highlight w:val="none"/>
                <w:lang w:val="en-US" w:eastAsia="zh-CN"/>
              </w:rPr>
              <w:t>0-3分</w:t>
            </w:r>
          </w:p>
        </w:tc>
        <w:tc>
          <w:tcPr>
            <w:tcW w:w="5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before="100" w:beforeAutospacing="1" w:after="100" w:afterAutospacing="1" w:line="360" w:lineRule="auto"/>
              <w:jc w:val="left"/>
              <w:rPr>
                <w:rFonts w:hint="eastAsia" w:ascii="仿宋" w:hAnsi="仿宋" w:eastAsia="仿宋" w:cs="Times New Roman"/>
                <w:b/>
                <w:bCs/>
                <w:kern w:val="0"/>
                <w:sz w:val="24"/>
                <w:szCs w:val="24"/>
                <w:highlight w:val="none"/>
              </w:rPr>
            </w:pPr>
          </w:p>
        </w:tc>
        <w:tc>
          <w:tcPr>
            <w:tcW w:w="5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before="100" w:beforeAutospacing="1" w:after="100" w:afterAutospacing="1" w:line="360" w:lineRule="auto"/>
              <w:jc w:val="left"/>
              <w:rPr>
                <w:rFonts w:hint="eastAsia" w:ascii="仿宋" w:hAnsi="仿宋" w:eastAsia="仿宋" w:cs="Times New Roman"/>
                <w:b/>
                <w:bCs/>
                <w:kern w:val="0"/>
                <w:sz w:val="24"/>
                <w:szCs w:val="24"/>
                <w:highlight w:val="none"/>
              </w:rPr>
            </w:pPr>
          </w:p>
        </w:tc>
        <w:tc>
          <w:tcPr>
            <w:tcW w:w="5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before="100" w:beforeAutospacing="1" w:after="100" w:afterAutospacing="1" w:line="360" w:lineRule="auto"/>
              <w:jc w:val="left"/>
              <w:rPr>
                <w:rFonts w:hint="eastAsia" w:ascii="仿宋" w:hAnsi="仿宋" w:eastAsia="仿宋" w:cs="Times New Roman"/>
                <w:b/>
                <w:bCs/>
                <w:kern w:val="0"/>
                <w:sz w:val="24"/>
                <w:szCs w:val="24"/>
                <w:highlight w:val="none"/>
              </w:rPr>
            </w:pPr>
          </w:p>
        </w:tc>
      </w:tr>
      <w:tr>
        <w:tblPrEx>
          <w:tblLayout w:type="fixed"/>
          <w:tblCellMar>
            <w:top w:w="0" w:type="dxa"/>
            <w:left w:w="108" w:type="dxa"/>
            <w:bottom w:w="0" w:type="dxa"/>
            <w:right w:w="108" w:type="dxa"/>
          </w:tblCellMar>
        </w:tblPrEx>
        <w:trPr>
          <w:trHeight w:val="2429" w:hRule="atLeast"/>
          <w:jc w:val="center"/>
        </w:trPr>
        <w:tc>
          <w:tcPr>
            <w:tcW w:w="439"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Times New Roman"/>
                <w:b/>
                <w:bCs/>
                <w:kern w:val="0"/>
                <w:sz w:val="22"/>
                <w:szCs w:val="22"/>
                <w:highlight w:val="none"/>
                <w:lang w:val="en-US" w:eastAsia="zh-CN"/>
              </w:rPr>
            </w:pPr>
          </w:p>
        </w:tc>
        <w:tc>
          <w:tcPr>
            <w:tcW w:w="72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Times New Roman"/>
                <w:b w:val="0"/>
                <w:bCs w:val="0"/>
                <w:kern w:val="0"/>
                <w:sz w:val="22"/>
                <w:szCs w:val="22"/>
                <w:highlight w:val="none"/>
                <w:lang w:eastAsia="zh-CN"/>
              </w:rPr>
            </w:pPr>
            <w:r>
              <w:rPr>
                <w:rFonts w:hint="eastAsia" w:ascii="仿宋" w:hAnsi="仿宋" w:eastAsia="仿宋" w:cs="Times New Roman"/>
                <w:b w:val="0"/>
                <w:bCs w:val="0"/>
                <w:kern w:val="0"/>
                <w:sz w:val="22"/>
                <w:szCs w:val="22"/>
                <w:highlight w:val="none"/>
                <w:lang w:val="en-US" w:eastAsia="zh-CN"/>
              </w:rPr>
              <w:t>甚宽频带</w:t>
            </w:r>
            <w:r>
              <w:rPr>
                <w:rFonts w:hint="eastAsia" w:ascii="仿宋" w:hAnsi="仿宋" w:eastAsia="仿宋" w:cs="Times New Roman"/>
                <w:b w:val="0"/>
                <w:bCs w:val="0"/>
                <w:kern w:val="0"/>
                <w:sz w:val="22"/>
                <w:szCs w:val="22"/>
                <w:highlight w:val="none"/>
              </w:rPr>
              <w:t>地震</w:t>
            </w:r>
            <w:r>
              <w:rPr>
                <w:rFonts w:hint="eastAsia" w:ascii="仿宋" w:hAnsi="仿宋" w:eastAsia="仿宋" w:cs="Times New Roman"/>
                <w:b w:val="0"/>
                <w:bCs w:val="0"/>
                <w:kern w:val="0"/>
                <w:sz w:val="22"/>
                <w:szCs w:val="22"/>
                <w:highlight w:val="none"/>
                <w:lang w:val="en-US" w:eastAsia="zh-CN"/>
              </w:rPr>
              <w:t>计</w:t>
            </w:r>
            <w:r>
              <w:rPr>
                <w:rFonts w:hint="eastAsia" w:ascii="仿宋" w:hAnsi="仿宋" w:eastAsia="仿宋" w:cs="Times New Roman"/>
                <w:b w:val="0"/>
                <w:bCs w:val="0"/>
                <w:kern w:val="0"/>
                <w:sz w:val="22"/>
                <w:szCs w:val="22"/>
                <w:highlight w:val="none"/>
              </w:rPr>
              <w:t>通过地震行业的专业设备入网定型测试，提供定型报告，加盖厂商公章，入网定型要求不晚于2020年10月，以中国地震台网中心发布的定型结果函日期为准，加盖厂商公章，投标人需有生产厂家针对本项目的项目授权书（需注明产品名称及型号）；强震计和数据采集器通过地震行业的专业设备入网定型测试，提供定型报告，加盖厂商公章，投标人需有生产厂家针对本项目的项目授权书（需注明产品名称及型号）</w:t>
            </w:r>
            <w:r>
              <w:rPr>
                <w:rFonts w:hint="eastAsia" w:ascii="仿宋" w:hAnsi="仿宋" w:eastAsia="仿宋" w:cs="Times New Roman"/>
                <w:b w:val="0"/>
                <w:bCs w:val="0"/>
                <w:kern w:val="0"/>
                <w:sz w:val="22"/>
                <w:szCs w:val="2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Times New Roman"/>
                <w:b w:val="0"/>
                <w:bCs w:val="0"/>
                <w:kern w:val="0"/>
                <w:sz w:val="22"/>
                <w:szCs w:val="22"/>
                <w:highlight w:val="none"/>
              </w:rPr>
            </w:pPr>
            <w:r>
              <w:rPr>
                <w:rFonts w:hint="eastAsia" w:ascii="仿宋" w:hAnsi="仿宋" w:eastAsia="仿宋" w:cs="Times New Roman"/>
                <w:b w:val="0"/>
                <w:bCs w:val="0"/>
                <w:kern w:val="0"/>
                <w:sz w:val="22"/>
                <w:szCs w:val="22"/>
                <w:highlight w:val="none"/>
                <w:lang w:eastAsia="zh-CN"/>
              </w:rPr>
              <w:t>提供以上全部材料得1</w:t>
            </w:r>
            <w:r>
              <w:rPr>
                <w:rFonts w:hint="eastAsia" w:ascii="仿宋" w:hAnsi="仿宋" w:eastAsia="仿宋" w:cs="Times New Roman"/>
                <w:b w:val="0"/>
                <w:bCs w:val="0"/>
                <w:kern w:val="0"/>
                <w:sz w:val="22"/>
                <w:szCs w:val="22"/>
                <w:highlight w:val="none"/>
                <w:lang w:val="en-US" w:eastAsia="zh-CN"/>
              </w:rPr>
              <w:t>2</w:t>
            </w:r>
            <w:r>
              <w:rPr>
                <w:rFonts w:hint="eastAsia" w:ascii="仿宋" w:hAnsi="仿宋" w:eastAsia="仿宋" w:cs="Times New Roman"/>
                <w:b w:val="0"/>
                <w:bCs w:val="0"/>
                <w:kern w:val="0"/>
                <w:sz w:val="22"/>
                <w:szCs w:val="22"/>
                <w:highlight w:val="none"/>
                <w:lang w:eastAsia="zh-CN"/>
              </w:rPr>
              <w:t>分，不提供或缺项得0分。</w:t>
            </w:r>
          </w:p>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Times New Roman"/>
                <w:b w:val="0"/>
                <w:bCs w:val="0"/>
                <w:kern w:val="0"/>
                <w:sz w:val="22"/>
                <w:szCs w:val="22"/>
                <w:highlight w:val="none"/>
                <w:lang w:val="en-US" w:eastAsia="zh-CN"/>
              </w:rPr>
            </w:pPr>
          </w:p>
        </w:tc>
        <w:tc>
          <w:tcPr>
            <w:tcW w:w="69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before="100" w:beforeAutospacing="1" w:after="100" w:afterAutospacing="1" w:line="360" w:lineRule="auto"/>
              <w:jc w:val="left"/>
              <w:rPr>
                <w:rFonts w:hint="eastAsia" w:ascii="仿宋" w:hAnsi="仿宋" w:eastAsia="仿宋" w:cs="Times New Roman"/>
                <w:b w:val="0"/>
                <w:bCs w:val="0"/>
                <w:kern w:val="0"/>
                <w:sz w:val="22"/>
                <w:szCs w:val="22"/>
                <w:highlight w:val="none"/>
                <w:lang w:val="en-US" w:eastAsia="zh-CN"/>
              </w:rPr>
            </w:pPr>
            <w:r>
              <w:rPr>
                <w:rFonts w:hint="eastAsia" w:ascii="仿宋" w:hAnsi="仿宋" w:eastAsia="仿宋" w:cs="Times New Roman"/>
                <w:b w:val="0"/>
                <w:bCs w:val="0"/>
                <w:kern w:val="0"/>
                <w:sz w:val="22"/>
                <w:szCs w:val="22"/>
                <w:highlight w:val="none"/>
              </w:rPr>
              <w:t>0-</w:t>
            </w:r>
            <w:r>
              <w:rPr>
                <w:rFonts w:hint="eastAsia" w:ascii="仿宋" w:hAnsi="仿宋" w:eastAsia="仿宋" w:cs="Times New Roman"/>
                <w:b w:val="0"/>
                <w:bCs w:val="0"/>
                <w:kern w:val="0"/>
                <w:sz w:val="22"/>
                <w:szCs w:val="22"/>
                <w:highlight w:val="none"/>
                <w:lang w:val="en-US" w:eastAsia="zh-CN"/>
              </w:rPr>
              <w:t>12</w:t>
            </w:r>
            <w:r>
              <w:rPr>
                <w:rFonts w:hint="eastAsia" w:ascii="仿宋" w:hAnsi="仿宋" w:eastAsia="仿宋" w:cs="Times New Roman"/>
                <w:b w:val="0"/>
                <w:bCs w:val="0"/>
                <w:kern w:val="0"/>
                <w:sz w:val="22"/>
                <w:szCs w:val="22"/>
                <w:highlight w:val="none"/>
              </w:rPr>
              <w:t>分</w:t>
            </w:r>
          </w:p>
        </w:tc>
        <w:tc>
          <w:tcPr>
            <w:tcW w:w="5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before="100" w:beforeAutospacing="1" w:after="100" w:afterAutospacing="1" w:line="360" w:lineRule="auto"/>
              <w:jc w:val="left"/>
              <w:rPr>
                <w:rFonts w:hint="eastAsia" w:ascii="仿宋" w:hAnsi="仿宋" w:eastAsia="仿宋" w:cs="Times New Roman"/>
                <w:b/>
                <w:bCs/>
                <w:kern w:val="0"/>
                <w:sz w:val="24"/>
                <w:szCs w:val="24"/>
                <w:highlight w:val="none"/>
              </w:rPr>
            </w:pPr>
          </w:p>
        </w:tc>
        <w:tc>
          <w:tcPr>
            <w:tcW w:w="5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before="100" w:beforeAutospacing="1" w:after="100" w:afterAutospacing="1" w:line="360" w:lineRule="auto"/>
              <w:jc w:val="left"/>
              <w:rPr>
                <w:rFonts w:hint="eastAsia" w:ascii="仿宋" w:hAnsi="仿宋" w:eastAsia="仿宋" w:cs="Times New Roman"/>
                <w:b/>
                <w:bCs/>
                <w:kern w:val="0"/>
                <w:sz w:val="24"/>
                <w:szCs w:val="24"/>
                <w:highlight w:val="none"/>
              </w:rPr>
            </w:pPr>
          </w:p>
        </w:tc>
        <w:tc>
          <w:tcPr>
            <w:tcW w:w="5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before="100" w:beforeAutospacing="1" w:after="100" w:afterAutospacing="1" w:line="360" w:lineRule="auto"/>
              <w:jc w:val="left"/>
              <w:rPr>
                <w:rFonts w:hint="eastAsia" w:ascii="仿宋" w:hAnsi="仿宋" w:eastAsia="仿宋" w:cs="Times New Roman"/>
                <w:b/>
                <w:bCs/>
                <w:kern w:val="0"/>
                <w:sz w:val="24"/>
                <w:szCs w:val="24"/>
                <w:highlight w:val="none"/>
              </w:rPr>
            </w:pPr>
          </w:p>
        </w:tc>
      </w:tr>
      <w:tr>
        <w:tblPrEx>
          <w:tblLayout w:type="fixed"/>
          <w:tblCellMar>
            <w:top w:w="0" w:type="dxa"/>
            <w:left w:w="108" w:type="dxa"/>
            <w:bottom w:w="0" w:type="dxa"/>
            <w:right w:w="108" w:type="dxa"/>
          </w:tblCellMar>
        </w:tblPrEx>
        <w:trPr>
          <w:trHeight w:val="473" w:hRule="atLeast"/>
          <w:jc w:val="center"/>
        </w:trPr>
        <w:tc>
          <w:tcPr>
            <w:tcW w:w="768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default" w:ascii="仿宋" w:hAnsi="仿宋" w:eastAsia="仿宋" w:cs="Times New Roman"/>
                <w:b w:val="0"/>
                <w:bCs w:val="0"/>
                <w:kern w:val="0"/>
                <w:sz w:val="22"/>
                <w:szCs w:val="22"/>
                <w:highlight w:val="none"/>
                <w:lang w:val="en-US" w:eastAsia="zh-CN"/>
              </w:rPr>
            </w:pPr>
            <w:r>
              <w:rPr>
                <w:rFonts w:hint="eastAsia" w:ascii="仿宋" w:hAnsi="仿宋" w:eastAsia="仿宋" w:cs="Times New Roman"/>
                <w:b w:val="0"/>
                <w:bCs w:val="0"/>
                <w:kern w:val="0"/>
                <w:sz w:val="22"/>
                <w:szCs w:val="22"/>
                <w:highlight w:val="none"/>
                <w:lang w:val="en-US" w:eastAsia="zh-CN"/>
              </w:rPr>
              <w:t>总分</w:t>
            </w:r>
          </w:p>
        </w:tc>
        <w:tc>
          <w:tcPr>
            <w:tcW w:w="69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before="100" w:beforeAutospacing="1" w:after="100" w:afterAutospacing="1" w:line="360" w:lineRule="auto"/>
              <w:jc w:val="left"/>
              <w:rPr>
                <w:rFonts w:hint="default" w:ascii="仿宋" w:hAnsi="仿宋" w:eastAsia="仿宋" w:cs="Times New Roman"/>
                <w:b w:val="0"/>
                <w:bCs w:val="0"/>
                <w:kern w:val="0"/>
                <w:sz w:val="22"/>
                <w:szCs w:val="22"/>
                <w:highlight w:val="none"/>
                <w:lang w:val="en-US" w:eastAsia="zh-CN"/>
              </w:rPr>
            </w:pPr>
            <w:r>
              <w:rPr>
                <w:rFonts w:hint="eastAsia" w:ascii="仿宋" w:hAnsi="仿宋" w:eastAsia="仿宋" w:cs="Times New Roman"/>
                <w:b w:val="0"/>
                <w:bCs w:val="0"/>
                <w:kern w:val="0"/>
                <w:sz w:val="22"/>
                <w:szCs w:val="22"/>
                <w:highlight w:val="none"/>
                <w:lang w:val="en-US" w:eastAsia="zh-CN"/>
              </w:rPr>
              <w:t>100分</w:t>
            </w:r>
          </w:p>
        </w:tc>
        <w:tc>
          <w:tcPr>
            <w:tcW w:w="5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before="100" w:beforeAutospacing="1" w:after="100" w:afterAutospacing="1" w:line="360" w:lineRule="auto"/>
              <w:jc w:val="left"/>
              <w:rPr>
                <w:rFonts w:hint="eastAsia" w:ascii="仿宋" w:hAnsi="仿宋" w:eastAsia="仿宋" w:cs="Times New Roman"/>
                <w:b/>
                <w:bCs/>
                <w:kern w:val="0"/>
                <w:sz w:val="24"/>
                <w:szCs w:val="24"/>
                <w:highlight w:val="none"/>
              </w:rPr>
            </w:pPr>
          </w:p>
        </w:tc>
        <w:tc>
          <w:tcPr>
            <w:tcW w:w="5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before="100" w:beforeAutospacing="1" w:after="100" w:afterAutospacing="1" w:line="360" w:lineRule="auto"/>
              <w:jc w:val="left"/>
              <w:rPr>
                <w:rFonts w:hint="eastAsia" w:ascii="仿宋" w:hAnsi="仿宋" w:eastAsia="仿宋" w:cs="Times New Roman"/>
                <w:b/>
                <w:bCs/>
                <w:kern w:val="0"/>
                <w:sz w:val="24"/>
                <w:szCs w:val="24"/>
                <w:highlight w:val="none"/>
              </w:rPr>
            </w:pPr>
          </w:p>
        </w:tc>
        <w:tc>
          <w:tcPr>
            <w:tcW w:w="5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before="100" w:beforeAutospacing="1" w:after="100" w:afterAutospacing="1" w:line="360" w:lineRule="auto"/>
              <w:jc w:val="left"/>
              <w:rPr>
                <w:rFonts w:hint="eastAsia" w:ascii="仿宋" w:hAnsi="仿宋" w:eastAsia="仿宋" w:cs="Times New Roman"/>
                <w:b/>
                <w:bCs/>
                <w:kern w:val="0"/>
                <w:sz w:val="24"/>
                <w:szCs w:val="24"/>
                <w:highlight w:val="none"/>
              </w:rPr>
            </w:pPr>
          </w:p>
        </w:tc>
      </w:tr>
    </w:tbl>
    <w:p>
      <w:pPr>
        <w:pStyle w:val="9"/>
        <w:jc w:val="both"/>
        <w:rPr>
          <w:highlight w:val="none"/>
        </w:rPr>
      </w:pPr>
    </w:p>
    <w:p>
      <w:pPr>
        <w:pStyle w:val="5"/>
        <w:rPr>
          <w:rFonts w:ascii="仿宋_GB2312" w:hAnsi="仿宋_GB2312" w:eastAsia="仿宋_GB2312" w:cs="仿宋_GB2312"/>
          <w:spacing w:val="-6"/>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Rockwell">
    <w:panose1 w:val="02060603020205020403"/>
    <w:charset w:val="00"/>
    <w:family w:val="roman"/>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4YjM5NzFkNjE4NzQxZDBmMWM4ZTMwYjU0YmY4NTcifQ=="/>
  </w:docVars>
  <w:rsids>
    <w:rsidRoot w:val="00116E6F"/>
    <w:rsid w:val="000A4F71"/>
    <w:rsid w:val="00100D93"/>
    <w:rsid w:val="00116E6F"/>
    <w:rsid w:val="0022435C"/>
    <w:rsid w:val="00305EF7"/>
    <w:rsid w:val="00596EC7"/>
    <w:rsid w:val="005E61B4"/>
    <w:rsid w:val="0061090B"/>
    <w:rsid w:val="006E25F4"/>
    <w:rsid w:val="0072534F"/>
    <w:rsid w:val="00973F80"/>
    <w:rsid w:val="00BD24CE"/>
    <w:rsid w:val="00C664E5"/>
    <w:rsid w:val="00EC11A4"/>
    <w:rsid w:val="00F36FA8"/>
    <w:rsid w:val="00F55B66"/>
    <w:rsid w:val="00FF72E5"/>
    <w:rsid w:val="01DA2C35"/>
    <w:rsid w:val="033A107A"/>
    <w:rsid w:val="039755A9"/>
    <w:rsid w:val="041B6CAE"/>
    <w:rsid w:val="047C774D"/>
    <w:rsid w:val="05FD2B10"/>
    <w:rsid w:val="061C6AFB"/>
    <w:rsid w:val="06570D2D"/>
    <w:rsid w:val="09903C9B"/>
    <w:rsid w:val="09A1791C"/>
    <w:rsid w:val="0B050B67"/>
    <w:rsid w:val="0B82268C"/>
    <w:rsid w:val="0F957915"/>
    <w:rsid w:val="12080872"/>
    <w:rsid w:val="147A357D"/>
    <w:rsid w:val="149F4D92"/>
    <w:rsid w:val="14E135FC"/>
    <w:rsid w:val="14EE7E06"/>
    <w:rsid w:val="17EF29CD"/>
    <w:rsid w:val="18B03EBB"/>
    <w:rsid w:val="1A0C4224"/>
    <w:rsid w:val="1EB36D4E"/>
    <w:rsid w:val="22743D02"/>
    <w:rsid w:val="24474077"/>
    <w:rsid w:val="24E62DA5"/>
    <w:rsid w:val="27DC212D"/>
    <w:rsid w:val="299E21C7"/>
    <w:rsid w:val="2C335C90"/>
    <w:rsid w:val="2C4F7881"/>
    <w:rsid w:val="2FCB375B"/>
    <w:rsid w:val="318F0210"/>
    <w:rsid w:val="33DC5122"/>
    <w:rsid w:val="357D1DF0"/>
    <w:rsid w:val="36BD5820"/>
    <w:rsid w:val="39DA6378"/>
    <w:rsid w:val="3C7D7AB1"/>
    <w:rsid w:val="431247FD"/>
    <w:rsid w:val="460A5C60"/>
    <w:rsid w:val="462F4545"/>
    <w:rsid w:val="48D2492E"/>
    <w:rsid w:val="4BC952EE"/>
    <w:rsid w:val="4EEE517E"/>
    <w:rsid w:val="4F583087"/>
    <w:rsid w:val="51254295"/>
    <w:rsid w:val="52946061"/>
    <w:rsid w:val="535103E8"/>
    <w:rsid w:val="54A8218E"/>
    <w:rsid w:val="552C3A4F"/>
    <w:rsid w:val="56574EF1"/>
    <w:rsid w:val="57F739E2"/>
    <w:rsid w:val="58566F6A"/>
    <w:rsid w:val="594B0611"/>
    <w:rsid w:val="5EFA6199"/>
    <w:rsid w:val="5FA21FA8"/>
    <w:rsid w:val="60AF75F7"/>
    <w:rsid w:val="60E3468D"/>
    <w:rsid w:val="61FC4C68"/>
    <w:rsid w:val="64373C6C"/>
    <w:rsid w:val="645706A8"/>
    <w:rsid w:val="65516303"/>
    <w:rsid w:val="66360800"/>
    <w:rsid w:val="66BA767A"/>
    <w:rsid w:val="66E7017B"/>
    <w:rsid w:val="67830C2B"/>
    <w:rsid w:val="690B20EF"/>
    <w:rsid w:val="69635503"/>
    <w:rsid w:val="6ABA2D89"/>
    <w:rsid w:val="6B206684"/>
    <w:rsid w:val="6BE648F5"/>
    <w:rsid w:val="6EED7D49"/>
    <w:rsid w:val="6F2F28D2"/>
    <w:rsid w:val="6F795A80"/>
    <w:rsid w:val="718578B4"/>
    <w:rsid w:val="72536ACB"/>
    <w:rsid w:val="726C7D0F"/>
    <w:rsid w:val="72BA4055"/>
    <w:rsid w:val="72E26A23"/>
    <w:rsid w:val="755D680F"/>
    <w:rsid w:val="7735228D"/>
    <w:rsid w:val="7C7F3FAA"/>
    <w:rsid w:val="7CAA04DB"/>
    <w:rsid w:val="7EAB73FB"/>
    <w:rsid w:val="7EBC7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2">
    <w:name w:val="heading 3"/>
    <w:basedOn w:val="1"/>
    <w:next w:val="1"/>
    <w:unhideWhenUsed/>
    <w:qFormat/>
    <w:uiPriority w:val="9"/>
    <w:pPr>
      <w:keepNext/>
      <w:keepLines/>
      <w:jc w:val="center"/>
      <w:outlineLvl w:val="2"/>
    </w:pPr>
    <w:rPr>
      <w:rFonts w:eastAsia="黑体"/>
      <w:bCs/>
      <w:kern w:val="0"/>
      <w:sz w:val="24"/>
      <w:szCs w:val="32"/>
    </w:rPr>
  </w:style>
  <w:style w:type="paragraph" w:styleId="4">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99"/>
    <w:pPr>
      <w:ind w:firstLine="420" w:firstLineChars="200"/>
    </w:pPr>
    <w:rPr>
      <w:kern w:val="0"/>
      <w:sz w:val="20"/>
      <w:szCs w:val="20"/>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rPr>
      <w:sz w:val="24"/>
      <w:szCs w:val="24"/>
    </w:rPr>
  </w:style>
  <w:style w:type="paragraph" w:styleId="9">
    <w:name w:val="Title"/>
    <w:basedOn w:val="1"/>
    <w:next w:val="1"/>
    <w:qFormat/>
    <w:uiPriority w:val="0"/>
    <w:pPr>
      <w:spacing w:before="240" w:after="60"/>
      <w:jc w:val="center"/>
      <w:outlineLvl w:val="0"/>
    </w:pPr>
    <w:rPr>
      <w:rFonts w:ascii="Arial" w:hAnsi="Arial" w:cs="Rockwell"/>
      <w:b/>
      <w:sz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标题 1 字符"/>
    <w:basedOn w:val="12"/>
    <w:link w:val="3"/>
    <w:qFormat/>
    <w:uiPriority w:val="9"/>
    <w:rPr>
      <w:b/>
      <w:bCs/>
      <w:kern w:val="44"/>
      <w:sz w:val="44"/>
      <w:szCs w:val="44"/>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customStyle="1" w:styleId="16">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4098</Words>
  <Characters>4721</Characters>
  <Lines>7</Lines>
  <Paragraphs>2</Paragraphs>
  <TotalTime>11</TotalTime>
  <ScaleCrop>false</ScaleCrop>
  <LinksUpToDate>false</LinksUpToDate>
  <CharactersWithSpaces>5011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2022-04-24T13:09:00Z</dcterms:created>
  <dc:creator>李 先生</dc:creator>
  <cp:lastModifiedBy>ZHDT3</cp:lastModifiedBy>
  <dcterms:modified xsi:type="dcterms:W3CDTF">2022-08-26T07:25:01Z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eyJoZGlkIjoiNjM2MGMxMzJmYzUzNjUxMGVjYTRjOTY1NmM1ODMwMzUifQ==</vt:lpwstr>
  </property>
  <property fmtid="{D5CDD505-2E9C-101B-9397-08002B2CF9AE}" pid="3" name="KSOProductBuildVer">
    <vt:lpwstr>2052-11.8.6.8556</vt:lpwstr>
  </property>
  <property fmtid="{D5CDD505-2E9C-101B-9397-08002B2CF9AE}" pid="4" name="ICV">
    <vt:lpwstr>1C2D2BAAE81E4CE0B88C9D95077F22F1</vt:lpwstr>
  </property>
</Properties>
</file>