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06CDA">
      <w:pPr>
        <w:suppressAutoHyphens w:val="0"/>
        <w:topLinePunct/>
        <w:autoSpaceDE w:val="0"/>
        <w:spacing w:after="156" w:afterLines="50" w:line="56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" w:eastAsia="zh-CN"/>
        </w:rPr>
        <w:t>附件</w:t>
      </w:r>
    </w:p>
    <w:p w14:paraId="04EBDC41">
      <w:pPr>
        <w:suppressAutoHyphens w:val="0"/>
        <w:topLinePunct/>
        <w:autoSpaceDE w:val="0"/>
        <w:spacing w:after="156" w:afterLines="50" w:line="560" w:lineRule="exact"/>
        <w:jc w:val="both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贵州省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防震减灾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“十五五”规划意见建议表</w:t>
      </w:r>
    </w:p>
    <w:p w14:paraId="7BC8E70C">
      <w:pPr>
        <w:rPr>
          <w:rFonts w:hint="eastAsia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416"/>
        <w:gridCol w:w="2136"/>
        <w:gridCol w:w="2116"/>
      </w:tblGrid>
      <w:tr w14:paraId="08F6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8CC57"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6CF6C"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71F3E"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EB9DB"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11EB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39F8D"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A8BC0"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4C3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47DB0"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C594"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7FA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1E50F"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所提意见</w:t>
            </w:r>
          </w:p>
          <w:p w14:paraId="0199AB07"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22C48"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地震监测预报预警</w:t>
            </w:r>
            <w:r>
              <w:rPr>
                <w:rFonts w:ascii="仿宋_GB2312" w:hAnsi="Wingdings" w:eastAsia="仿宋_GB2312"/>
                <w:color w:val="000000"/>
                <w:kern w:val="0"/>
                <w:sz w:val="28"/>
                <w:szCs w:val="28"/>
              </w:rPr>
              <w:t>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地震灾害风险防治</w:t>
            </w:r>
            <w:r>
              <w:rPr>
                <w:rFonts w:ascii="仿宋_GB2312" w:hAnsi="Wingdings" w:eastAsia="仿宋_GB2312"/>
                <w:color w:val="000000"/>
                <w:kern w:val="0"/>
                <w:sz w:val="28"/>
                <w:szCs w:val="28"/>
              </w:rPr>
              <w:t>¨</w:t>
            </w:r>
          </w:p>
          <w:p w14:paraId="52B026DA"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ascii="仿宋_GB2312" w:hAnsi="Wingding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防震减灾公共服务</w:t>
            </w:r>
            <w:r>
              <w:rPr>
                <w:rFonts w:ascii="仿宋_GB2312" w:hAnsi="Wingdings" w:eastAsia="仿宋_GB2312"/>
                <w:color w:val="000000"/>
                <w:kern w:val="0"/>
                <w:sz w:val="28"/>
                <w:szCs w:val="28"/>
              </w:rPr>
              <w:t>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防震减灾科技创新</w:t>
            </w:r>
            <w:r>
              <w:rPr>
                <w:rFonts w:ascii="仿宋_GB2312" w:hAnsi="Wingdings" w:eastAsia="仿宋_GB2312"/>
                <w:color w:val="000000"/>
                <w:kern w:val="0"/>
                <w:sz w:val="28"/>
                <w:szCs w:val="28"/>
              </w:rPr>
              <w:t>¨</w:t>
            </w:r>
          </w:p>
          <w:p w14:paraId="5F62135E"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防震减灾科技创新</w:t>
            </w:r>
            <w:r>
              <w:rPr>
                <w:rFonts w:ascii="仿宋_GB2312" w:hAnsi="Wingdings" w:eastAsia="仿宋_GB2312"/>
                <w:color w:val="000000"/>
                <w:kern w:val="0"/>
                <w:sz w:val="28"/>
                <w:szCs w:val="28"/>
              </w:rPr>
              <w:t>¨</w:t>
            </w:r>
            <w:r>
              <w:rPr>
                <w:rFonts w:hint="eastAsia" w:ascii="仿宋_GB2312" w:hAnsi="Wingdings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其    他    </w:t>
            </w:r>
            <w:r>
              <w:rPr>
                <w:rFonts w:ascii="仿宋_GB2312" w:hAnsi="Wingdings" w:eastAsia="仿宋_GB2312"/>
                <w:color w:val="000000"/>
                <w:kern w:val="0"/>
                <w:sz w:val="28"/>
                <w:szCs w:val="28"/>
              </w:rPr>
              <w:t>¨</w:t>
            </w:r>
          </w:p>
        </w:tc>
      </w:tr>
      <w:tr w14:paraId="45F3C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7C201"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标题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26B0"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37F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E7059"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意见建议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4392">
            <w:pPr>
              <w:suppressAutoHyphens w:val="0"/>
              <w:topLinePunct/>
              <w:autoSpaceDE w:val="0"/>
              <w:spacing w:line="5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6B1633C4">
            <w:pPr>
              <w:suppressAutoHyphens w:val="0"/>
              <w:topLinePunct/>
              <w:spacing w:line="560" w:lineRule="exact"/>
              <w:ind w:firstLine="560" w:firstLineChars="200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 w14:paraId="7D7654D3">
            <w:pPr>
              <w:suppressAutoHyphens w:val="0"/>
              <w:topLinePunct/>
              <w:spacing w:line="560" w:lineRule="exact"/>
              <w:ind w:firstLine="560" w:firstLineChars="200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 w14:paraId="2796F1A0">
            <w:pPr>
              <w:suppressAutoHyphens w:val="0"/>
              <w:topLinePunct/>
              <w:spacing w:line="560" w:lineRule="exact"/>
              <w:ind w:firstLine="560" w:firstLineChars="200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 w14:paraId="0D61CB8D">
            <w:pPr>
              <w:suppressAutoHyphens w:val="0"/>
              <w:topLinePunct/>
              <w:spacing w:line="560" w:lineRule="exact"/>
              <w:ind w:firstLine="560" w:firstLineChars="20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 w14:paraId="253136BE">
            <w:pPr>
              <w:suppressAutoHyphens w:val="0"/>
              <w:topLinePunct/>
              <w:spacing w:line="560" w:lineRule="exact"/>
              <w:ind w:firstLine="560" w:firstLineChars="20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 w14:paraId="1C5A1978">
            <w:pPr>
              <w:suppressAutoHyphens w:val="0"/>
              <w:topLinePunct/>
              <w:spacing w:line="560" w:lineRule="exact"/>
              <w:ind w:firstLine="560" w:firstLineChars="20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 w14:paraId="4547BEC7">
            <w:pPr>
              <w:suppressAutoHyphens w:val="0"/>
              <w:topLinePunct/>
              <w:spacing w:line="560" w:lineRule="exact"/>
              <w:ind w:firstLine="560" w:firstLineChars="20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 w14:paraId="523CE4B5">
            <w:pPr>
              <w:suppressAutoHyphens w:val="0"/>
              <w:topLinePunct/>
              <w:spacing w:line="560" w:lineRule="exact"/>
              <w:ind w:firstLine="560" w:firstLineChars="20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 w14:paraId="06B35EAB">
            <w:pPr>
              <w:suppressAutoHyphens w:val="0"/>
              <w:topLinePunct/>
              <w:spacing w:line="560" w:lineRule="exact"/>
              <w:ind w:firstLine="560" w:firstLineChars="20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 w14:paraId="18110F78">
            <w:pPr>
              <w:suppressAutoHyphens w:val="0"/>
              <w:topLinePunct/>
              <w:spacing w:line="560" w:lineRule="exact"/>
              <w:ind w:firstLine="720" w:firstLineChars="200"/>
              <w:jc w:val="center"/>
              <w:rPr>
                <w:rFonts w:hint="eastAsia" w:eastAsia="仿宋_GB2312"/>
                <w:color w:val="000000"/>
                <w:kern w:val="0"/>
                <w:sz w:val="36"/>
                <w:szCs w:val="36"/>
              </w:rPr>
            </w:pPr>
          </w:p>
          <w:p w14:paraId="730917B9">
            <w:pPr>
              <w:suppressAutoHyphens w:val="0"/>
              <w:topLinePunct/>
              <w:spacing w:line="560" w:lineRule="exact"/>
              <w:ind w:firstLine="720" w:firstLineChars="200"/>
              <w:rPr>
                <w:rFonts w:eastAsia="仿宋_GB2312"/>
                <w:color w:val="000000"/>
                <w:kern w:val="0"/>
                <w:sz w:val="36"/>
                <w:szCs w:val="36"/>
              </w:rPr>
            </w:pPr>
          </w:p>
        </w:tc>
      </w:tr>
    </w:tbl>
    <w:p w14:paraId="6BCDCBDD">
      <w:pPr>
        <w:rPr>
          <w:rFonts w:hint="eastAsia"/>
        </w:rPr>
      </w:pPr>
    </w:p>
    <w:p w14:paraId="1B8B7F5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0282"/>
    <w:rsid w:val="0B407579"/>
    <w:rsid w:val="2B943032"/>
    <w:rsid w:val="30F10832"/>
    <w:rsid w:val="31FC368C"/>
    <w:rsid w:val="3EAB0813"/>
    <w:rsid w:val="47017090"/>
    <w:rsid w:val="A7F98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3</TotalTime>
  <ScaleCrop>false</ScaleCrop>
  <LinksUpToDate>false</LinksUpToDate>
  <CharactersWithSpaces>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唐俊飞</cp:lastModifiedBy>
  <dcterms:modified xsi:type="dcterms:W3CDTF">2025-08-26T13:37:24Z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eyJoZGlkIjoiN2ZjMDM2YjU5ZTZiMjQ5YzhjOTQzZjk5MTMzMjMyN2EiLCJ1c2VySWQiOiIyNTYwMzAwNDkifQ==</vt:lpwstr>
  </property>
  <property fmtid="{D5CDD505-2E9C-101B-9397-08002B2CF9AE}" pid="4" name="ICV">
    <vt:lpwstr>71BAE5AAB21A460CB728AF160C9F940F_12</vt:lpwstr>
  </property>
</Properties>
</file>